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1"/>
        <w:rPr>
          <w:sz w:val="20"/>
        </w:rPr>
      </w:pPr>
      <w:r>
        <w:rPr>
          <w:sz w:val="20"/>
        </w:rPr>
        <w:drawing>
          <wp:inline distT="0" distB="0" distL="0" distR="0">
            <wp:extent cx="2077835" cy="9525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83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0"/>
        </w:rPr>
      </w:pPr>
      <w:r>
        <w:rPr/>
        <w:pict>
          <v:group style="position:absolute;margin-left:85.103996pt;margin-top:13.940933pt;width:415.8pt;height:.550pt;mso-position-horizontal-relative:page;mso-position-vertical-relative:paragraph;z-index:-251658240;mso-wrap-distance-left:0;mso-wrap-distance-right:0" coordorigin="1702,279" coordsize="8316,11">
            <v:line style="position:absolute" from="1702,284" to="2739,284" stroked="true" strokeweight=".5184pt" strokecolor="#000000">
              <v:stroke dashstyle="solid"/>
            </v:line>
            <v:line style="position:absolute" from="2741,284" to="3519,284" stroked="true" strokeweight=".5184pt" strokecolor="#000000">
              <v:stroke dashstyle="solid"/>
            </v:line>
            <v:line style="position:absolute" from="3521,284" to="4039,284" stroked="true" strokeweight=".5184pt" strokecolor="#000000">
              <v:stroke dashstyle="solid"/>
            </v:line>
            <v:line style="position:absolute" from="4041,284" to="5078,284" stroked="true" strokeweight=".5184pt" strokecolor="#000000">
              <v:stroke dashstyle="solid"/>
            </v:line>
            <v:line style="position:absolute" from="5080,284" to="5858,284" stroked="true" strokeweight=".5184pt" strokecolor="#000000">
              <v:stroke dashstyle="solid"/>
            </v:line>
            <v:line style="position:absolute" from="5860,284" to="6378,284" stroked="true" strokeweight=".5184pt" strokecolor="#000000">
              <v:stroke dashstyle="solid"/>
            </v:line>
            <v:line style="position:absolute" from="6380,284" to="7417,284" stroked="true" strokeweight=".5184pt" strokecolor="#000000">
              <v:stroke dashstyle="solid"/>
            </v:line>
            <v:line style="position:absolute" from="7419,284" to="8197,284" stroked="true" strokeweight=".5184pt" strokecolor="#000000">
              <v:stroke dashstyle="solid"/>
            </v:line>
            <v:line style="position:absolute" from="8199,284" to="8717,284" stroked="true" strokeweight=".5184pt" strokecolor="#000000">
              <v:stroke dashstyle="solid"/>
            </v:line>
            <v:line style="position:absolute" from="8719,284" to="9756,284" stroked="true" strokeweight=".5184pt" strokecolor="#000000">
              <v:stroke dashstyle="solid"/>
            </v:line>
            <v:line style="position:absolute" from="9758,284" to="10017,284" stroked="true" strokeweight=".5184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88"/>
        <w:ind w:left="430" w:right="435" w:firstLine="5"/>
        <w:jc w:val="center"/>
      </w:pPr>
      <w:r>
        <w:rPr/>
        <w:t>XLI JORNADAS NACIONALES DE DELEGADOS DE APOSTOLADO SEGLAR Y RESPONSABLES DE MOVIMIENTOS Y ASOCIACIONES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1"/>
        <w:ind w:left="959" w:right="957" w:firstLine="0"/>
        <w:jc w:val="center"/>
        <w:rPr>
          <w:b/>
          <w:sz w:val="28"/>
        </w:rPr>
      </w:pPr>
      <w:r>
        <w:rPr>
          <w:b/>
          <w:sz w:val="28"/>
        </w:rPr>
        <w:t>TÍTULO: “HACIA UN RENOVADO PENTECOSTÉS”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298" w:lineRule="exact" w:before="249"/>
        <w:ind w:left="959" w:right="893"/>
        <w:jc w:val="center"/>
      </w:pPr>
      <w:r>
        <w:rPr/>
        <w:t>Madrid</w:t>
      </w:r>
    </w:p>
    <w:p>
      <w:pPr>
        <w:pStyle w:val="BodyText"/>
        <w:spacing w:line="298" w:lineRule="exact"/>
        <w:ind w:left="956" w:right="957"/>
        <w:jc w:val="center"/>
      </w:pPr>
      <w:r>
        <w:rPr/>
        <w:t>24 de octubre de 2020</w:t>
      </w:r>
    </w:p>
    <w:p>
      <w:pPr>
        <w:pStyle w:val="BodyText"/>
        <w:spacing w:before="7"/>
      </w:pPr>
    </w:p>
    <w:p>
      <w:pPr>
        <w:pStyle w:val="Heading1"/>
        <w:ind w:left="1493"/>
      </w:pPr>
      <w:r>
        <w:rPr/>
        <w:t>Comisión Episcopal para los Laicos, Familia y Vida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102" w:right="0" w:firstLine="0"/>
        <w:jc w:val="both"/>
        <w:rPr>
          <w:b/>
          <w:sz w:val="26"/>
        </w:rPr>
      </w:pPr>
      <w:r>
        <w:rPr>
          <w:b/>
          <w:sz w:val="26"/>
        </w:rPr>
        <w:t>Sábado, 24 de octubre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1522" w:val="left" w:leader="none"/>
        </w:tabs>
        <w:ind w:left="102"/>
        <w:jc w:val="both"/>
      </w:pPr>
      <w:r>
        <w:rPr/>
        <w:t>9´45</w:t>
      </w:r>
      <w:r>
        <w:rPr>
          <w:spacing w:val="-2"/>
        </w:rPr>
        <w:t> </w:t>
      </w:r>
      <w:r>
        <w:rPr/>
        <w:t>h</w:t>
        <w:tab/>
        <w:t>Recepción</w:t>
      </w:r>
    </w:p>
    <w:p>
      <w:pPr>
        <w:pStyle w:val="Heading1"/>
        <w:spacing w:line="298" w:lineRule="exact" w:before="1"/>
      </w:pPr>
      <w:r>
        <w:rPr>
          <w:b w:val="0"/>
        </w:rPr>
        <w:t>10´00 h </w:t>
      </w:r>
      <w:r>
        <w:rPr/>
        <w:t>Oración inicial y apertura de las Jornadas</w:t>
      </w:r>
    </w:p>
    <w:p>
      <w:pPr>
        <w:pStyle w:val="ListParagraph"/>
        <w:numPr>
          <w:ilvl w:val="0"/>
          <w:numId w:val="1"/>
        </w:numPr>
        <w:tabs>
          <w:tab w:pos="1878" w:val="left" w:leader="none"/>
        </w:tabs>
        <w:spacing w:line="240" w:lineRule="auto" w:before="0" w:after="0"/>
        <w:ind w:left="1878" w:right="422" w:hanging="360"/>
        <w:jc w:val="both"/>
        <w:rPr>
          <w:sz w:val="26"/>
        </w:rPr>
      </w:pPr>
      <w:r>
        <w:rPr>
          <w:sz w:val="26"/>
        </w:rPr>
        <w:t>Mons. D. Carlos Escribano Subías. Obispo de Calahorra y La Calzada-Logroño y Presidente de la Comisión Episcopal para los Laicos, Familia y Vida</w:t>
      </w:r>
    </w:p>
    <w:p>
      <w:pPr>
        <w:pStyle w:val="ListParagraph"/>
        <w:numPr>
          <w:ilvl w:val="0"/>
          <w:numId w:val="1"/>
        </w:numPr>
        <w:tabs>
          <w:tab w:pos="1878" w:val="left" w:leader="none"/>
        </w:tabs>
        <w:spacing w:line="240" w:lineRule="auto" w:before="0" w:after="0"/>
        <w:ind w:left="1878" w:right="301" w:hanging="360"/>
        <w:jc w:val="both"/>
        <w:rPr>
          <w:sz w:val="26"/>
        </w:rPr>
      </w:pPr>
      <w:r>
        <w:rPr>
          <w:sz w:val="26"/>
        </w:rPr>
        <w:t>D. Luis Manuel Romero Sánchez. Director del Secretariado de la Comisión Episcopal para los Laicos, Familia y</w:t>
      </w:r>
      <w:r>
        <w:rPr>
          <w:spacing w:val="-9"/>
          <w:sz w:val="26"/>
        </w:rPr>
        <w:t> </w:t>
      </w:r>
      <w:r>
        <w:rPr>
          <w:sz w:val="26"/>
        </w:rPr>
        <w:t>Vida</w:t>
      </w:r>
    </w:p>
    <w:p>
      <w:pPr>
        <w:pStyle w:val="Heading1"/>
        <w:spacing w:line="247" w:lineRule="auto"/>
        <w:ind w:left="1518" w:right="567" w:hanging="1416"/>
      </w:pPr>
      <w:r>
        <w:rPr>
          <w:b w:val="0"/>
        </w:rPr>
        <w:t>10´30 h </w:t>
      </w:r>
      <w:r>
        <w:rPr/>
        <w:t>Comunicación: ¿Cómo impulsar el espíritu del Congreso de Laicos en el momento actual?</w:t>
      </w:r>
    </w:p>
    <w:p>
      <w:pPr>
        <w:pStyle w:val="BodyText"/>
        <w:spacing w:line="281" w:lineRule="exact"/>
        <w:ind w:left="1518"/>
        <w:jc w:val="both"/>
      </w:pPr>
      <w:r>
        <w:rPr/>
        <w:t>D. Carlos Luna Calvo. Director creativo estratégico. Miembro de la</w:t>
      </w:r>
    </w:p>
    <w:p>
      <w:pPr>
        <w:pStyle w:val="BodyText"/>
        <w:ind w:left="1518"/>
        <w:jc w:val="both"/>
      </w:pPr>
      <w:r>
        <w:rPr/>
        <w:t>Comisión de Contenidos del Congreso de Laicos</w:t>
      </w:r>
    </w:p>
    <w:p>
      <w:pPr>
        <w:tabs>
          <w:tab w:pos="1517" w:val="left" w:leader="none"/>
        </w:tabs>
        <w:spacing w:before="1"/>
        <w:ind w:left="1513" w:right="596" w:hanging="1412"/>
        <w:jc w:val="left"/>
        <w:rPr>
          <w:sz w:val="26"/>
        </w:rPr>
      </w:pPr>
      <w:r>
        <w:rPr>
          <w:sz w:val="26"/>
        </w:rPr>
        <w:t>10´45</w:t>
      </w:r>
      <w:r>
        <w:rPr>
          <w:spacing w:val="-2"/>
          <w:sz w:val="26"/>
        </w:rPr>
        <w:t> </w:t>
      </w:r>
      <w:r>
        <w:rPr>
          <w:sz w:val="26"/>
        </w:rPr>
        <w:t>h</w:t>
        <w:tab/>
        <w:tab/>
      </w:r>
      <w:r>
        <w:rPr>
          <w:b/>
          <w:sz w:val="26"/>
        </w:rPr>
        <w:t>Guía de Trabajo del Post-congreso: </w:t>
      </w:r>
      <w:r>
        <w:rPr>
          <w:sz w:val="26"/>
        </w:rPr>
        <w:t>presentación y propuesta metodológica</w:t>
      </w:r>
    </w:p>
    <w:p>
      <w:pPr>
        <w:pStyle w:val="BodyText"/>
        <w:tabs>
          <w:tab w:pos="1513" w:val="left" w:leader="none"/>
        </w:tabs>
        <w:spacing w:line="298" w:lineRule="exact"/>
        <w:ind w:left="102"/>
      </w:pPr>
      <w:r>
        <w:rPr/>
        <w:t>11´15</w:t>
      </w:r>
      <w:r>
        <w:rPr>
          <w:spacing w:val="-2"/>
        </w:rPr>
        <w:t> </w:t>
      </w:r>
      <w:r>
        <w:rPr/>
        <w:t>h</w:t>
        <w:tab/>
        <w:t>Diálogo</w:t>
      </w:r>
    </w:p>
    <w:p>
      <w:pPr>
        <w:pStyle w:val="BodyText"/>
        <w:tabs>
          <w:tab w:pos="1513" w:val="left" w:leader="none"/>
        </w:tabs>
        <w:spacing w:line="298" w:lineRule="exact"/>
        <w:ind w:left="102"/>
      </w:pPr>
      <w:r>
        <w:rPr/>
        <w:t>12´00</w:t>
      </w:r>
      <w:r>
        <w:rPr>
          <w:spacing w:val="-2"/>
        </w:rPr>
        <w:t> </w:t>
      </w:r>
      <w:r>
        <w:rPr/>
        <w:t>h</w:t>
        <w:tab/>
        <w:t>Descanso</w:t>
      </w:r>
    </w:p>
    <w:p>
      <w:pPr>
        <w:tabs>
          <w:tab w:pos="1513" w:val="left" w:leader="none"/>
        </w:tabs>
        <w:spacing w:before="1"/>
        <w:ind w:left="102" w:right="835" w:firstLine="0"/>
        <w:jc w:val="left"/>
        <w:rPr>
          <w:sz w:val="26"/>
        </w:rPr>
      </w:pPr>
      <w:r>
        <w:rPr>
          <w:sz w:val="26"/>
        </w:rPr>
        <w:t>12´15</w:t>
      </w:r>
      <w:r>
        <w:rPr>
          <w:spacing w:val="-2"/>
          <w:sz w:val="26"/>
        </w:rPr>
        <w:t> </w:t>
      </w:r>
      <w:r>
        <w:rPr>
          <w:sz w:val="26"/>
        </w:rPr>
        <w:t>h</w:t>
        <w:tab/>
      </w:r>
      <w:r>
        <w:rPr>
          <w:b/>
          <w:sz w:val="26"/>
        </w:rPr>
        <w:t>Consejo Asesor de Laicos: </w:t>
      </w:r>
      <w:r>
        <w:rPr>
          <w:sz w:val="26"/>
        </w:rPr>
        <w:t>objetivos, funciones y estructura 12´45</w:t>
      </w:r>
      <w:r>
        <w:rPr>
          <w:spacing w:val="-2"/>
          <w:sz w:val="26"/>
        </w:rPr>
        <w:t> </w:t>
      </w:r>
      <w:r>
        <w:rPr>
          <w:sz w:val="26"/>
        </w:rPr>
        <w:t>h</w:t>
        <w:tab/>
        <w:t>Diálogo</w:t>
      </w:r>
    </w:p>
    <w:p>
      <w:pPr>
        <w:pStyle w:val="BodyText"/>
        <w:tabs>
          <w:tab w:pos="1513" w:val="left" w:leader="none"/>
        </w:tabs>
        <w:ind w:left="102" w:right="5224"/>
      </w:pPr>
      <w:r>
        <w:rPr/>
        <w:t>13´30</w:t>
      </w:r>
      <w:r>
        <w:rPr>
          <w:spacing w:val="-2"/>
        </w:rPr>
        <w:t> </w:t>
      </w:r>
      <w:r>
        <w:rPr/>
        <w:t>h</w:t>
        <w:tab/>
        <w:t>Final de la </w:t>
      </w:r>
      <w:r>
        <w:rPr>
          <w:spacing w:val="-3"/>
        </w:rPr>
        <w:t>Jornada </w:t>
      </w:r>
      <w:r>
        <w:rPr/>
        <w:t>14´00</w:t>
      </w:r>
      <w:r>
        <w:rPr>
          <w:spacing w:val="-2"/>
        </w:rPr>
        <w:t> </w:t>
      </w:r>
      <w:r>
        <w:rPr/>
        <w:t>h</w:t>
        <w:tab/>
        <w:t>Comida</w:t>
      </w:r>
      <w:r>
        <w:rPr>
          <w:spacing w:val="-5"/>
        </w:rPr>
        <w:t> </w:t>
      </w:r>
      <w:r>
        <w:rPr/>
        <w:t>(opcional)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102"/>
      </w:pPr>
      <w:r>
        <w:rPr>
          <w:b/>
        </w:rPr>
        <w:t>Nota: </w:t>
      </w:r>
      <w:r>
        <w:rPr/>
        <w:t>la fecha límite de inscripción es el 16 de octubre.</w:t>
      </w:r>
    </w:p>
    <w:sectPr>
      <w:type w:val="continuous"/>
      <w:pgSz w:w="11910" w:h="16840"/>
      <w:pgMar w:top="140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878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562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245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927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610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293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75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658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341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02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1878" w:right="301" w:hanging="360"/>
      <w:jc w:val="both"/>
    </w:pPr>
    <w:rPr>
      <w:rFonts w:ascii="Times New Roman" w:hAnsi="Times New Roman" w:eastAsia="Times New Roman" w:cs="Times New Roman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Manuel Romero</dc:creator>
  <dcterms:created xsi:type="dcterms:W3CDTF">2020-10-15T11:42:30Z</dcterms:created>
  <dcterms:modified xsi:type="dcterms:W3CDTF">2020-10-15T11:42:30Z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2020-10-15T00:00:00Z</vt:filetime>
  </property>
</Properties>
</file>